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6B" w:rsidRPr="001E446B" w:rsidRDefault="001E446B" w:rsidP="001E446B">
      <w:pPr>
        <w:ind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Вопросы</w:t>
      </w:r>
    </w:p>
    <w:p w:rsidR="007C582E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Электромагнитные волны (ЭМВ)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Шкала ЭМВ. Радиоволны.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Электромагнитное п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оле и его математические модели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Распространения ЭМВ различных диап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азонов в свободном пространстве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Распространение рад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иоволн вдоль земной поверхности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Влияние атмосферных слоев и неоднород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ности земной поверхности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Поверхн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остная и пространственная волны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t>Распространение радио</w:t>
      </w:r>
      <w:r w:rsidRPr="001E446B">
        <w:rPr>
          <w:rFonts w:ascii="Times New Roman" w:hAnsi="Times New Roman" w:cs="Times New Roman"/>
          <w:sz w:val="28"/>
          <w:szCs w:val="28"/>
        </w:rPr>
        <w:t>волн в космическом пространстве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Система уравнений электромагнитного поля. Законы Фарадея, Ампера, поляризации вещества в электрическом и магнитным полях.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Плоские электромагнитные волны. Продольные и поперечные волны. </w:t>
      </w:r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Плоские электромагнитные волны </w:t>
      </w:r>
      <w:r w:rsidRPr="001E446B">
        <w:rPr>
          <w:rFonts w:ascii="Times New Roman" w:hAnsi="Times New Roman" w:cs="Times New Roman"/>
          <w:color w:val="000000"/>
          <w:sz w:val="28"/>
          <w:szCs w:val="28"/>
        </w:rPr>
        <w:t>эллиптической поляризацией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t xml:space="preserve">Коаксиальные и полосковые волноводы. Затухание </w:t>
      </w:r>
      <w:r w:rsidRPr="001E446B">
        <w:rPr>
          <w:rFonts w:ascii="Times New Roman" w:hAnsi="Times New Roman" w:cs="Times New Roman"/>
          <w:sz w:val="28"/>
          <w:szCs w:val="28"/>
        </w:rPr>
        <w:t>волн в металлических волноводах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Радиотехнические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, физические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характеристики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параметры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приемо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передающих</w:t>
      </w:r>
      <w:proofErr w:type="spellEnd"/>
      <w:r w:rsidRPr="001E446B">
        <w:rPr>
          <w:rFonts w:ascii="Times New Roman" w:hAnsi="Times New Roman" w:cs="Times New Roman"/>
          <w:sz w:val="28"/>
          <w:szCs w:val="28"/>
        </w:rPr>
        <w:t xml:space="preserve"> а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нтенн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Передающая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антенна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как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нагрузка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генератора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её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энер</w:t>
      </w:r>
      <w:r w:rsidRPr="001E446B">
        <w:rPr>
          <w:rFonts w:ascii="Times New Roman" w:hAnsi="Times New Roman" w:cs="Times New Roman"/>
          <w:sz w:val="28"/>
          <w:szCs w:val="28"/>
        </w:rPr>
        <w:t>гетические</w:t>
      </w:r>
      <w:proofErr w:type="spellEnd"/>
      <w:r w:rsidRPr="001E4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</w:rPr>
        <w:t>параметры</w:t>
      </w:r>
      <w:proofErr w:type="spellEnd"/>
      <w:r w:rsidRPr="001E446B">
        <w:rPr>
          <w:rFonts w:ascii="Times New Roman" w:hAnsi="Times New Roman" w:cs="Times New Roman"/>
          <w:sz w:val="28"/>
          <w:szCs w:val="28"/>
        </w:rPr>
        <w:t>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Диапазонные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поляризационные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свойства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передающих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нтенн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t>Полуволновой вибратор.  Сложные антенны, состоящие из полуволновых вибраторов.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Диаграммы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направленности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передающей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антенны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их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изображение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системах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координат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Ширина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главного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лепестка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уровень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боковых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лепестков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Коэффициент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направленного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коэффициент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усиления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передающей</w:t>
      </w:r>
      <w:proofErr w:type="spellEnd"/>
      <w:r w:rsidRPr="001E4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446B">
        <w:rPr>
          <w:rFonts w:ascii="Times New Roman" w:hAnsi="Times New Roman" w:cs="Times New Roman"/>
          <w:color w:val="000000"/>
          <w:sz w:val="28"/>
          <w:szCs w:val="28"/>
        </w:rPr>
        <w:t>антенны</w:t>
      </w:r>
      <w:proofErr w:type="spellEnd"/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Действующая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длина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приёмной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антенны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Эффективная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площадь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раскрыва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>, ш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умовая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температура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приёмной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антенны</w:t>
      </w:r>
      <w:proofErr w:type="spellEnd"/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t>Теория антенных решеток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Распределение тока и напряжения в полуволновом вибраторе. Полуволновой вибратор как колебательный контур.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Теорема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перемножения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диаграмм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направленности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Поле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излучения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прямолинейной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антенной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решётки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Графическое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представление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множителя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антенной</w:t>
      </w:r>
      <w:proofErr w:type="spellEnd"/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E446B">
        <w:rPr>
          <w:rFonts w:ascii="Times New Roman" w:hAnsi="Times New Roman" w:cs="Times New Roman"/>
          <w:sz w:val="28"/>
          <w:szCs w:val="28"/>
          <w:lang w:val="kk-KZ"/>
        </w:rPr>
        <w:t>решётки</w:t>
      </w:r>
      <w:proofErr w:type="spellEnd"/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Фидеры передающих и приемных антенн.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lastRenderedPageBreak/>
        <w:t>Условная классификация конструкций фидеров. Требования, предъявляемые к фидерам и их параметры.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Классификация антенн. Простейшие излучатели.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Линейные антенны, фигурные антенны.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Рамочные, щелевые антенны.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Аппертурные изл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 xml:space="preserve">учатели 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Рефлекторные антенны.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Рупорные,</w:t>
      </w:r>
      <w:r w:rsidRPr="001E446B">
        <w:rPr>
          <w:rFonts w:ascii="Times New Roman" w:hAnsi="Times New Roman" w:cs="Times New Roman"/>
          <w:sz w:val="28"/>
          <w:szCs w:val="28"/>
        </w:rPr>
        <w:t xml:space="preserve"> </w:t>
      </w:r>
      <w:r w:rsidRPr="001E446B">
        <w:rPr>
          <w:rFonts w:ascii="Times New Roman" w:hAnsi="Times New Roman" w:cs="Times New Roman"/>
          <w:sz w:val="28"/>
          <w:szCs w:val="28"/>
          <w:lang w:val="kk-KZ"/>
        </w:rPr>
        <w:t>диэлектрические антенны.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Антенны фрактальной формы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Питание антенн. Волновые сопротивление проводника.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Коаксальная кабель. Затухание в высокочастиотных линиях.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Согласованный фидер. Настроенный фидер.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Согласующие и трансформирующие элементы. Дельта-согласование.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Согласующие и трансформирующие элементы. Согласующий Т-трансформатор.</w:t>
      </w:r>
    </w:p>
    <w:p w:rsidR="001E446B" w:rsidRPr="001E446B" w:rsidRDefault="001E446B" w:rsidP="001E44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Согласующие и трансформирующие элементы.Гамма, Омега согласование.</w:t>
      </w:r>
    </w:p>
    <w:p w:rsidR="006C7425" w:rsidRPr="001E446B" w:rsidRDefault="006C7425" w:rsidP="006C74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Фидеры передающих и приемных антенн.</w:t>
      </w:r>
    </w:p>
    <w:p w:rsidR="006C7425" w:rsidRPr="001E446B" w:rsidRDefault="006C7425" w:rsidP="006C74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  <w:lang w:val="kk-KZ"/>
        </w:rPr>
        <w:t>Поверхностная и пространственная волны</w:t>
      </w:r>
    </w:p>
    <w:p w:rsidR="006C7425" w:rsidRPr="001E446B" w:rsidRDefault="006C7425" w:rsidP="006C74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446B">
        <w:rPr>
          <w:rFonts w:ascii="Times New Roman" w:hAnsi="Times New Roman" w:cs="Times New Roman"/>
          <w:sz w:val="28"/>
          <w:szCs w:val="28"/>
        </w:rPr>
        <w:t>Теория антенных решеток</w:t>
      </w:r>
    </w:p>
    <w:p w:rsidR="001E446B" w:rsidRPr="001E446B" w:rsidRDefault="001E446B" w:rsidP="006C742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E446B" w:rsidRPr="001E446B" w:rsidSect="00B354D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821412E"/>
    <w:multiLevelType w:val="hybridMultilevel"/>
    <w:tmpl w:val="5F5C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D3534"/>
    <w:multiLevelType w:val="hybridMultilevel"/>
    <w:tmpl w:val="5F5C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934"/>
    <w:rsid w:val="001E446B"/>
    <w:rsid w:val="00277B2E"/>
    <w:rsid w:val="003C2A02"/>
    <w:rsid w:val="006C7425"/>
    <w:rsid w:val="007C582E"/>
    <w:rsid w:val="00B354D4"/>
    <w:rsid w:val="00E2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46B"/>
    <w:pPr>
      <w:ind w:left="720"/>
      <w:contextualSpacing/>
    </w:pPr>
  </w:style>
  <w:style w:type="paragraph" w:styleId="a4">
    <w:name w:val="Body Text Indent"/>
    <w:basedOn w:val="a"/>
    <w:link w:val="a5"/>
    <w:rsid w:val="001E446B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E446B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46B"/>
    <w:pPr>
      <w:ind w:left="720"/>
      <w:contextualSpacing/>
    </w:pPr>
  </w:style>
  <w:style w:type="paragraph" w:styleId="a4">
    <w:name w:val="Body Text Indent"/>
    <w:basedOn w:val="a"/>
    <w:link w:val="a5"/>
    <w:rsid w:val="001E446B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E446B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Beibit</dc:creator>
  <cp:keywords/>
  <dc:description/>
  <cp:lastModifiedBy>Beibit</cp:lastModifiedBy>
  <cp:revision>2</cp:revision>
  <dcterms:created xsi:type="dcterms:W3CDTF">2016-09-30T12:44:00Z</dcterms:created>
  <dcterms:modified xsi:type="dcterms:W3CDTF">2016-09-30T12:54:00Z</dcterms:modified>
</cp:coreProperties>
</file>